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D5" w:rsidRDefault="007D2ED5" w:rsidP="007D2ED5">
      <w:pPr>
        <w:jc w:val="center"/>
        <w:rPr>
          <w:sz w:val="32"/>
          <w:szCs w:val="32"/>
          <w:lang w:val="sr-Cyrl-RS"/>
        </w:rPr>
      </w:pPr>
      <w:proofErr w:type="spellStart"/>
      <w:r w:rsidRPr="00D55F34">
        <w:rPr>
          <w:sz w:val="32"/>
          <w:szCs w:val="32"/>
          <w:lang w:val="sr-Cyrl-RS"/>
        </w:rPr>
        <w:t>Ортодонски</w:t>
      </w:r>
      <w:proofErr w:type="spellEnd"/>
      <w:r w:rsidRPr="00D55F34">
        <w:rPr>
          <w:sz w:val="32"/>
          <w:szCs w:val="32"/>
          <w:lang w:val="sr-Cyrl-RS"/>
        </w:rPr>
        <w:t xml:space="preserve"> апарати</w:t>
      </w:r>
      <w:r>
        <w:rPr>
          <w:sz w:val="32"/>
          <w:szCs w:val="32"/>
          <w:lang w:val="sr-Cyrl-RS"/>
        </w:rPr>
        <w:t xml:space="preserve"> - теорија</w:t>
      </w:r>
    </w:p>
    <w:p w:rsidR="007D2ED5" w:rsidRDefault="007D2ED5" w:rsidP="007D2ED5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>Процес раста костију лобање и лица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 xml:space="preserve">Помоћна дијагностичка средства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ортодонских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неправилности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proofErr w:type="spellStart"/>
      <w:r w:rsidRPr="009B46D7">
        <w:rPr>
          <w:rFonts w:cstheme="minorHAnsi"/>
          <w:sz w:val="28"/>
          <w:szCs w:val="28"/>
          <w:lang w:val="sr-Cyrl-RS"/>
        </w:rPr>
        <w:t>Интраорални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апарати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 xml:space="preserve">Однос горње и доње вилице-алвеоларних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гребенова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при рођењу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>Студијски модел-техника израде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 xml:space="preserve">Неправилности зубних низова 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 xml:space="preserve">Стадијуми развоја зуба у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интраутерином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периоду живота 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 xml:space="preserve">Анатомски отисак -његова намена у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ортодонцији</w:t>
      </w:r>
      <w:proofErr w:type="spellEnd"/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rPr>
          <w:rFonts w:cstheme="minorHAnsi"/>
          <w:sz w:val="28"/>
          <w:szCs w:val="28"/>
          <w:lang w:val="sr-Cyrl-RS"/>
        </w:rPr>
      </w:pPr>
      <w:r w:rsidRPr="009B46D7">
        <w:rPr>
          <w:rFonts w:cstheme="minorHAnsi"/>
          <w:sz w:val="28"/>
          <w:szCs w:val="28"/>
          <w:lang w:val="sr-Cyrl-RS"/>
        </w:rPr>
        <w:t>Лабијални лук.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Време ницања млечних зуба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Општи узроци настанка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ортодонских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неправилности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Вестибуларна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плоча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Редослед ницања млечних зуба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Неправилности појединих зуба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Врсте померања зуба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Период млечне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дентиције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>-карактеристике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Правци у којима се јављају неправилности групе зуба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Основна подела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ортодонских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апарата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Редослед и време ницања сталних зуба у горњој и </w:t>
      </w:r>
      <w:r w:rsidRPr="009B46D7">
        <w:rPr>
          <w:rFonts w:cstheme="minorHAnsi"/>
          <w:sz w:val="28"/>
          <w:szCs w:val="28"/>
          <w:lang w:val="sr-Cyrl-RS"/>
        </w:rPr>
        <w:tab/>
        <w:t xml:space="preserve">доњој  </w:t>
      </w:r>
    </w:p>
    <w:p w:rsidR="007D2ED5" w:rsidRPr="009B46D7" w:rsidRDefault="007D2ED5" w:rsidP="007D2ED5">
      <w:pPr>
        <w:pStyle w:val="Pasussalistom"/>
        <w:spacing w:line="24" w:lineRule="atLeast"/>
        <w:ind w:left="584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вилици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Неправилности групе зуба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Активни елементи активних апарата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Карактеристике млечних зуба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Примена силе у померању зуба-врсте силе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Основни елементи активних покретних апарата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Време првог и другог подизања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загрижаја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-кључеви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оклузије</w:t>
      </w:r>
      <w:proofErr w:type="spellEnd"/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>Активатор-најважнија фаза у изради активатора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Ретенциони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елементи активних апарата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Период мешовите и сталне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дентиције</w:t>
      </w:r>
      <w:proofErr w:type="spellEnd"/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Основна дијагностичка средства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ортодонских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нерпавилности</w:t>
      </w:r>
      <w:proofErr w:type="spellEnd"/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Регулатори функције по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Френклу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>-основни типови и особине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Локални узроци настанка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ортодонских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 xml:space="preserve"> неправилности</w:t>
      </w:r>
    </w:p>
    <w:p w:rsidR="007D2ED5" w:rsidRPr="009B46D7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Класификација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малооклузија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>-основна подела</w:t>
      </w:r>
    </w:p>
    <w:p w:rsidR="007D2ED5" w:rsidRDefault="007D2ED5" w:rsidP="007D2ED5">
      <w:pPr>
        <w:pStyle w:val="Pasussalistom"/>
        <w:numPr>
          <w:ilvl w:val="0"/>
          <w:numId w:val="1"/>
        </w:numPr>
        <w:spacing w:line="24" w:lineRule="atLeast"/>
        <w:ind w:left="584" w:hanging="357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 xml:space="preserve"> </w:t>
      </w:r>
      <w:r w:rsidRPr="009B46D7">
        <w:rPr>
          <w:rFonts w:cstheme="minorHAnsi"/>
          <w:sz w:val="28"/>
          <w:szCs w:val="28"/>
          <w:lang w:val="sr-Cyrl-RS"/>
        </w:rPr>
        <w:t xml:space="preserve">Значај израде </w:t>
      </w:r>
      <w:proofErr w:type="spellStart"/>
      <w:r w:rsidRPr="009B46D7">
        <w:rPr>
          <w:rFonts w:cstheme="minorHAnsi"/>
          <w:sz w:val="28"/>
          <w:szCs w:val="28"/>
          <w:lang w:val="sr-Cyrl-RS"/>
        </w:rPr>
        <w:t>остоља</w:t>
      </w:r>
      <w:proofErr w:type="spellEnd"/>
      <w:r w:rsidRPr="009B46D7">
        <w:rPr>
          <w:rFonts w:cstheme="minorHAnsi"/>
          <w:sz w:val="28"/>
          <w:szCs w:val="28"/>
          <w:lang w:val="sr-Cyrl-RS"/>
        </w:rPr>
        <w:t>-основе модела-код израде активатора</w:t>
      </w:r>
    </w:p>
    <w:p w:rsidR="007D2ED5" w:rsidRDefault="007D2ED5" w:rsidP="007D2ED5">
      <w:pPr>
        <w:jc w:val="center"/>
        <w:rPr>
          <w:sz w:val="36"/>
          <w:szCs w:val="36"/>
          <w:lang w:val="sr-Cyrl-RS"/>
        </w:rPr>
      </w:pPr>
      <w:proofErr w:type="spellStart"/>
      <w:r>
        <w:rPr>
          <w:sz w:val="36"/>
          <w:szCs w:val="36"/>
          <w:lang w:val="sr-Cyrl-RS"/>
        </w:rPr>
        <w:lastRenderedPageBreak/>
        <w:t>Ортодонски</w:t>
      </w:r>
      <w:proofErr w:type="spellEnd"/>
      <w:r>
        <w:rPr>
          <w:sz w:val="36"/>
          <w:szCs w:val="36"/>
          <w:lang w:val="sr-Cyrl-RS"/>
        </w:rPr>
        <w:t xml:space="preserve"> апарати - практичан рад</w:t>
      </w:r>
    </w:p>
    <w:p w:rsidR="007D2ED5" w:rsidRDefault="007D2ED5" w:rsidP="007D2ED5">
      <w:pPr>
        <w:rPr>
          <w:sz w:val="28"/>
          <w:szCs w:val="28"/>
          <w:lang w:val="sr-Cyrl-RS"/>
        </w:rPr>
      </w:pP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Припрема анатомског отиска за изливање и изливање модела.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Израда постоља модела-</w:t>
      </w:r>
      <w:proofErr w:type="spellStart"/>
      <w:r>
        <w:rPr>
          <w:sz w:val="28"/>
          <w:szCs w:val="28"/>
          <w:lang w:val="sr-Cyrl-RS"/>
        </w:rPr>
        <w:t>соклирање</w:t>
      </w:r>
      <w:proofErr w:type="spellEnd"/>
      <w:r>
        <w:rPr>
          <w:sz w:val="28"/>
          <w:szCs w:val="28"/>
          <w:lang w:val="sr-Cyrl-RS"/>
        </w:rPr>
        <w:t xml:space="preserve"> у посебним калупима и без њих.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Савијање лабијалног лука и стреласте кукице.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Савијање </w:t>
      </w:r>
      <w:proofErr w:type="spellStart"/>
      <w:r>
        <w:rPr>
          <w:sz w:val="28"/>
          <w:szCs w:val="28"/>
          <w:lang w:val="sr-Cyrl-RS"/>
        </w:rPr>
        <w:t>Адамс,капљасте</w:t>
      </w:r>
      <w:proofErr w:type="spellEnd"/>
      <w:r>
        <w:rPr>
          <w:sz w:val="28"/>
          <w:szCs w:val="28"/>
          <w:lang w:val="sr-Cyrl-RS"/>
        </w:rPr>
        <w:t xml:space="preserve"> и </w:t>
      </w:r>
      <w:proofErr w:type="spellStart"/>
      <w:r>
        <w:rPr>
          <w:sz w:val="28"/>
          <w:szCs w:val="28"/>
          <w:lang w:val="sr-Cyrl-RS"/>
        </w:rPr>
        <w:t>полустреласте</w:t>
      </w:r>
      <w:proofErr w:type="spellEnd"/>
      <w:r>
        <w:rPr>
          <w:sz w:val="28"/>
          <w:szCs w:val="28"/>
          <w:lang w:val="sr-Cyrl-RS"/>
        </w:rPr>
        <w:t xml:space="preserve"> кукице.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Савијање отворених и затворених </w:t>
      </w:r>
      <w:proofErr w:type="spellStart"/>
      <w:r>
        <w:rPr>
          <w:sz w:val="28"/>
          <w:szCs w:val="28"/>
          <w:lang w:val="sr-Cyrl-RS"/>
        </w:rPr>
        <w:t>опруга,зихенадле</w:t>
      </w:r>
      <w:proofErr w:type="spellEnd"/>
      <w:r>
        <w:rPr>
          <w:sz w:val="28"/>
          <w:szCs w:val="28"/>
          <w:lang w:val="sr-Cyrl-RS"/>
        </w:rPr>
        <w:t xml:space="preserve"> и опруге за затварање </w:t>
      </w:r>
      <w:proofErr w:type="spellStart"/>
      <w:r>
        <w:rPr>
          <w:sz w:val="28"/>
          <w:szCs w:val="28"/>
          <w:lang w:val="sr-Cyrl-RS"/>
        </w:rPr>
        <w:t>дијастема</w:t>
      </w:r>
      <w:proofErr w:type="spellEnd"/>
      <w:r>
        <w:rPr>
          <w:sz w:val="28"/>
          <w:szCs w:val="28"/>
          <w:lang w:val="sr-Cyrl-RS"/>
        </w:rPr>
        <w:t>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Моделовање </w:t>
      </w:r>
      <w:proofErr w:type="spellStart"/>
      <w:r>
        <w:rPr>
          <w:sz w:val="28"/>
          <w:szCs w:val="28"/>
          <w:lang w:val="sr-Cyrl-RS"/>
        </w:rPr>
        <w:t>моно</w:t>
      </w:r>
      <w:proofErr w:type="spellEnd"/>
      <w:r>
        <w:rPr>
          <w:sz w:val="28"/>
          <w:szCs w:val="28"/>
          <w:lang w:val="sr-Cyrl-RS"/>
        </w:rPr>
        <w:t xml:space="preserve"> блока.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  <w:lang w:val="sr-Cyrl-RS"/>
        </w:rPr>
        <w:t>Киветирање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  <w:lang w:val="sr-Cyrl-RS"/>
        </w:rPr>
        <w:t>моно</w:t>
      </w:r>
      <w:proofErr w:type="spellEnd"/>
      <w:r>
        <w:rPr>
          <w:sz w:val="28"/>
          <w:szCs w:val="28"/>
          <w:lang w:val="sr-Cyrl-RS"/>
        </w:rPr>
        <w:t xml:space="preserve"> блока.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Обрада </w:t>
      </w:r>
      <w:proofErr w:type="spellStart"/>
      <w:r>
        <w:rPr>
          <w:sz w:val="28"/>
          <w:szCs w:val="28"/>
          <w:lang w:val="sr-Cyrl-RS"/>
        </w:rPr>
        <w:t>моно</w:t>
      </w:r>
      <w:proofErr w:type="spellEnd"/>
      <w:r>
        <w:rPr>
          <w:sz w:val="28"/>
          <w:szCs w:val="28"/>
          <w:lang w:val="sr-Cyrl-RS"/>
        </w:rPr>
        <w:t xml:space="preserve"> блока и полирање.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Наношење </w:t>
      </w:r>
      <w:proofErr w:type="spellStart"/>
      <w:r>
        <w:rPr>
          <w:sz w:val="28"/>
          <w:szCs w:val="28"/>
          <w:lang w:val="sr-Cyrl-RS"/>
        </w:rPr>
        <w:t>акрилата</w:t>
      </w:r>
      <w:proofErr w:type="spellEnd"/>
      <w:r>
        <w:rPr>
          <w:sz w:val="28"/>
          <w:szCs w:val="28"/>
          <w:lang w:val="sr-Cyrl-RS"/>
        </w:rPr>
        <w:t xml:space="preserve"> и сечење плоче покретног плочастог апарата.</w:t>
      </w:r>
    </w:p>
    <w:p w:rsidR="007D2ED5" w:rsidRDefault="007D2ED5" w:rsidP="007D2ED5">
      <w:pPr>
        <w:pStyle w:val="Pasussalistom"/>
        <w:numPr>
          <w:ilvl w:val="0"/>
          <w:numId w:val="2"/>
        </w:numPr>
        <w:spacing w:line="256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Израда косе равни.</w:t>
      </w:r>
    </w:p>
    <w:p w:rsidR="007D2ED5" w:rsidRPr="00605970" w:rsidRDefault="007D2ED5" w:rsidP="007D2ED5">
      <w:pPr>
        <w:spacing w:line="24" w:lineRule="atLeast"/>
        <w:ind w:left="227"/>
        <w:rPr>
          <w:rFonts w:cstheme="minorHAnsi"/>
          <w:sz w:val="28"/>
          <w:szCs w:val="28"/>
          <w:lang w:val="sr-Cyrl-RS"/>
        </w:rPr>
      </w:pPr>
    </w:p>
    <w:p w:rsidR="007D2ED5" w:rsidRPr="007D2ED5" w:rsidRDefault="007D2ED5">
      <w:pPr>
        <w:rPr>
          <w:lang w:val="sr-Cyrl-RS"/>
        </w:rPr>
      </w:pPr>
      <w:bookmarkStart w:id="0" w:name="_GoBack"/>
      <w:bookmarkEnd w:id="0"/>
    </w:p>
    <w:sectPr w:rsidR="007D2ED5" w:rsidRPr="007D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3F95"/>
    <w:multiLevelType w:val="hybridMultilevel"/>
    <w:tmpl w:val="083885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3461"/>
    <w:multiLevelType w:val="hybridMultilevel"/>
    <w:tmpl w:val="1D00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D5"/>
    <w:rsid w:val="007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E71BA-8480-400F-A201-B8696854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ED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D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2023-02-03T13:39:00Z</dcterms:created>
  <dcterms:modified xsi:type="dcterms:W3CDTF">2023-02-03T13:43:00Z</dcterms:modified>
</cp:coreProperties>
</file>